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FA9" w14:textId="1A8D9AC7" w:rsidR="008C732F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VIŠI </w:t>
      </w:r>
      <w:r w:rsidR="00A10E8C">
        <w:rPr>
          <w:rFonts w:ascii="Arial" w:hAnsi="Arial" w:cs="Arial"/>
          <w:b/>
          <w:sz w:val="24"/>
          <w:szCs w:val="24"/>
        </w:rPr>
        <w:t xml:space="preserve">STRUČNI SURADNIK ZA </w:t>
      </w:r>
      <w:r w:rsidR="00D45264">
        <w:rPr>
          <w:rFonts w:ascii="Arial" w:hAnsi="Arial" w:cs="Arial"/>
          <w:b/>
          <w:sz w:val="24"/>
          <w:szCs w:val="24"/>
        </w:rPr>
        <w:t xml:space="preserve">PRORAČUN I RAČUNOVODSTVO </w:t>
      </w:r>
    </w:p>
    <w:p w14:paraId="528AA08E" w14:textId="77777777" w:rsidR="00A10E8C" w:rsidRPr="008C732F" w:rsidRDefault="00A10E8C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6E4CBC" w14:textId="180F30F7" w:rsidR="00A10E8C" w:rsidRPr="00D45264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69EF9CA5" w14:textId="77777777" w:rsidR="00D45264" w:rsidRPr="00D45264" w:rsidRDefault="00D45264" w:rsidP="00D45264">
      <w:pPr>
        <w:pStyle w:val="razmak"/>
        <w:spacing w:after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Izrađuje zakonom propisane financijske, statističke i druge izvještaje te u vezi s istima vodi svu korespondenciju sa  nadležnim institucijama. Sudjeluje u pripremi i izradi nacrta proračuna, izmjena i dopuna proračuna, nacrta odluke o izvršenju proračuna te izradi polugodišnjeg i godišnjeg izvještaja o izvršenju proračuna te poslovima riznice.</w:t>
      </w:r>
    </w:p>
    <w:p w14:paraId="28594C38" w14:textId="77777777" w:rsidR="00D45264" w:rsidRPr="00D45264" w:rsidRDefault="00D45264" w:rsidP="00D45264">
      <w:pPr>
        <w:pStyle w:val="razmak"/>
        <w:spacing w:after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Prikuplja i analizira podatke za potrebe izrade financijskih i drugih izvješća za potrebe Gradskog vijeća i Gradonačelnika.</w:t>
      </w:r>
    </w:p>
    <w:p w14:paraId="04CDD7DD" w14:textId="77777777" w:rsidR="00D45264" w:rsidRPr="00D45264" w:rsidRDefault="00D45264" w:rsidP="00D45264">
      <w:pPr>
        <w:pStyle w:val="razmak"/>
        <w:spacing w:after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Obavlja poslove proračunskoga računovodstva.</w:t>
      </w:r>
    </w:p>
    <w:p w14:paraId="67DEF2C1" w14:textId="77777777" w:rsidR="00D45264" w:rsidRPr="00D45264" w:rsidRDefault="00D45264" w:rsidP="00D45264">
      <w:pPr>
        <w:pStyle w:val="razmak"/>
        <w:spacing w:after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Priprema podatke i surađuje u poslovima vezanim uz sastavljanje Izjave o fiskalnoj odgovornosti za proračun i proračunske korisnike, vrši provjeru Izjava o fiskalnoj odgovornosti proračunskih korisnika.</w:t>
      </w:r>
    </w:p>
    <w:p w14:paraId="6F13BC2A" w14:textId="77777777" w:rsidR="00D45264" w:rsidRPr="00D45264" w:rsidRDefault="00D45264" w:rsidP="00D45264">
      <w:pPr>
        <w:pStyle w:val="razmak"/>
        <w:spacing w:after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Prati i analizira izvršenje prihoda i rashoda proračuna po proračunskim klasifikacijama, prati namjensko trošenje proračunskih sredstava i upozorava na odstupanja, vrši financijsku kontrolu odobrenih sredstava udrugama i drugim organizacijama civilnog društva, prati izvršenje rashoda financijskog plana proračunskih korisnika iz posebnog dijela proračuna.</w:t>
      </w:r>
    </w:p>
    <w:p w14:paraId="6326803B" w14:textId="77777777" w:rsidR="00D45264" w:rsidRPr="00D45264" w:rsidRDefault="00D45264" w:rsidP="00D45264">
      <w:pPr>
        <w:pStyle w:val="razmak"/>
        <w:spacing w:after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U obavljanju poslova iz svojeg djelokruga rada surađuje sa drugim upravnim odjelima Grada, nadležnim institucijama te pravnim i fizičkim osobama.</w:t>
      </w:r>
    </w:p>
    <w:p w14:paraId="72BC3C49" w14:textId="6B6A8C20" w:rsidR="00D45264" w:rsidRPr="00D45264" w:rsidRDefault="00D45264" w:rsidP="00D45264">
      <w:pPr>
        <w:pStyle w:val="razmak"/>
        <w:spacing w:after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Preuzima e-račune preko sustava, vrši formalnu i računsku kontrolu e-računa, računa i ostalih isplatnih dokumenata s ugovorima, narudžbenicama i internim aktima Grada, vrši unos dokumenata u knjigu ulaznih računa te obavlja ostale s tim povezane poslove.</w:t>
      </w:r>
    </w:p>
    <w:p w14:paraId="3A61ABF0" w14:textId="77777777" w:rsidR="00D45264" w:rsidRPr="00D45264" w:rsidRDefault="00D45264" w:rsidP="00D45264">
      <w:pPr>
        <w:pStyle w:val="razmak"/>
        <w:spacing w:after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Ažurira i kontrolira ispravnost primljenih instrumenata osiguranja plaćanja (dalje: IOP) u Registru IOP, vodi brigu o njihovom arhiviranju i čuvanju, vodi propisane pomoćne knjige primljenih i izdanih IOP, izrađuje interne izvještaje iz analitičke evidencije IOP.</w:t>
      </w:r>
    </w:p>
    <w:p w14:paraId="500DF3EC" w14:textId="77777777" w:rsidR="00D45264" w:rsidRPr="00D45264" w:rsidRDefault="00D45264" w:rsidP="00D45264">
      <w:pPr>
        <w:pStyle w:val="razmak"/>
        <w:spacing w:after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Sudjeluje u procesima uspostave sustava unutarnje financijske kontrole u dijelu prikupljanja podataka o utvrđenim rizicima te provodi evidentiranje i ažuriranje istih u registru rizika Grada.</w:t>
      </w:r>
    </w:p>
    <w:p w14:paraId="18DA369C" w14:textId="4253877D" w:rsidR="00D45264" w:rsidRDefault="00D45264" w:rsidP="00D45264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D45264">
        <w:rPr>
          <w:rFonts w:ascii="Arial" w:hAnsi="Arial" w:cs="Arial"/>
          <w:color w:val="000000"/>
        </w:rPr>
        <w:t>Obavlja i druge poslove po nalogu voditelja Odsjeka i pročelnika.</w:t>
      </w:r>
    </w:p>
    <w:p w14:paraId="3A88DFC5" w14:textId="77777777" w:rsidR="00D45264" w:rsidRPr="008C732F" w:rsidRDefault="00D45264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0A17022A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</w:t>
      </w:r>
      <w:r w:rsidR="003E7DC2">
        <w:rPr>
          <w:rFonts w:ascii="Arial" w:hAnsi="Arial" w:cs="Arial"/>
          <w:sz w:val="24"/>
          <w:szCs w:val="24"/>
        </w:rPr>
        <w:t xml:space="preserve"> i 10/23</w:t>
      </w:r>
      <w:r w:rsidRPr="008C732F">
        <w:rPr>
          <w:rFonts w:ascii="Arial" w:hAnsi="Arial" w:cs="Arial"/>
          <w:sz w:val="24"/>
          <w:szCs w:val="24"/>
        </w:rPr>
        <w:t>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5939ED51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CA1551" w:rsidRPr="008C732F">
        <w:rPr>
          <w:rFonts w:ascii="Arial" w:hAnsi="Arial" w:cs="Arial"/>
          <w:sz w:val="24"/>
          <w:szCs w:val="24"/>
        </w:rPr>
        <w:t>2,</w:t>
      </w:r>
      <w:r w:rsidR="00A10E8C">
        <w:rPr>
          <w:rFonts w:ascii="Arial" w:hAnsi="Arial" w:cs="Arial"/>
          <w:sz w:val="24"/>
          <w:szCs w:val="24"/>
        </w:rPr>
        <w:t>7</w:t>
      </w:r>
      <w:r w:rsidRPr="008C732F">
        <w:rPr>
          <w:rFonts w:ascii="Arial" w:hAnsi="Arial" w:cs="Arial"/>
          <w:sz w:val="24"/>
          <w:szCs w:val="24"/>
        </w:rPr>
        <w:t>0 (sukladno Odluci o koeficijentima za obračun plaće službenika i namještenika</w:t>
      </w:r>
      <w:r w:rsidR="003E7DC2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3E7DC2">
        <w:rPr>
          <w:rFonts w:ascii="Arial" w:hAnsi="Arial" w:cs="Arial"/>
          <w:sz w:val="24"/>
          <w:szCs w:val="24"/>
        </w:rPr>
        <w:t>09/22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EB2224">
        <w:rPr>
          <w:rFonts w:ascii="Arial" w:hAnsi="Arial" w:cs="Arial"/>
          <w:sz w:val="24"/>
          <w:szCs w:val="24"/>
        </w:rPr>
        <w:t>788</w:t>
      </w:r>
      <w:r w:rsidR="00CE06E2">
        <w:rPr>
          <w:rFonts w:ascii="Arial" w:hAnsi="Arial" w:cs="Arial"/>
          <w:sz w:val="24"/>
          <w:szCs w:val="24"/>
        </w:rPr>
        <w:t>,00</w:t>
      </w:r>
      <w:r w:rsidR="003E7DC2">
        <w:rPr>
          <w:rFonts w:ascii="Arial" w:hAnsi="Arial" w:cs="Arial"/>
          <w:sz w:val="24"/>
          <w:szCs w:val="24"/>
        </w:rPr>
        <w:t xml:space="preserve"> eura</w:t>
      </w:r>
      <w:r w:rsidRPr="008C732F">
        <w:rPr>
          <w:rFonts w:ascii="Arial" w:hAnsi="Arial" w:cs="Arial"/>
          <w:sz w:val="24"/>
          <w:szCs w:val="24"/>
        </w:rPr>
        <w:t xml:space="preserve"> (sukladno Odluci </w:t>
      </w:r>
      <w:r w:rsidR="003E7DC2" w:rsidRPr="003E7DC2">
        <w:rPr>
          <w:rFonts w:ascii="Arial" w:hAnsi="Arial" w:cs="Arial"/>
          <w:sz w:val="24"/>
          <w:szCs w:val="24"/>
        </w:rPr>
        <w:t>o visini osnovice za obračun plaće službenika i namještenika u upravnim tijelima Grada Ivanić-Grada</w:t>
      </w:r>
      <w:r w:rsidRPr="008C732F">
        <w:rPr>
          <w:rFonts w:ascii="Arial" w:hAnsi="Arial" w:cs="Arial"/>
          <w:sz w:val="24"/>
          <w:szCs w:val="24"/>
        </w:rPr>
        <w:t xml:space="preserve">, </w:t>
      </w:r>
      <w:r w:rsidR="00EB2224">
        <w:rPr>
          <w:rFonts w:ascii="Arial" w:hAnsi="Arial" w:cs="Arial"/>
          <w:sz w:val="24"/>
          <w:szCs w:val="24"/>
        </w:rPr>
        <w:t>KLASA:</w:t>
      </w:r>
      <w:r w:rsidR="00EB2224" w:rsidRPr="00EB2224">
        <w:t xml:space="preserve"> </w:t>
      </w:r>
      <w:r w:rsidR="00EB2224" w:rsidRPr="00EB2224">
        <w:rPr>
          <w:rFonts w:ascii="Arial" w:hAnsi="Arial" w:cs="Arial"/>
          <w:sz w:val="24"/>
          <w:szCs w:val="24"/>
        </w:rPr>
        <w:t>024-05/25-11/11</w:t>
      </w:r>
      <w:r w:rsidR="00EB2224">
        <w:rPr>
          <w:rFonts w:ascii="Arial" w:hAnsi="Arial" w:cs="Arial"/>
          <w:sz w:val="24"/>
          <w:szCs w:val="24"/>
        </w:rPr>
        <w:t>, URBROJ:</w:t>
      </w:r>
      <w:r w:rsidR="00EB2224" w:rsidRPr="00EB2224">
        <w:t xml:space="preserve"> </w:t>
      </w:r>
      <w:r w:rsidR="00EB2224" w:rsidRPr="00EB2224">
        <w:rPr>
          <w:rFonts w:ascii="Arial" w:hAnsi="Arial" w:cs="Arial"/>
          <w:sz w:val="24"/>
          <w:szCs w:val="24"/>
        </w:rPr>
        <w:t>238-10-03/1-25-</w:t>
      </w:r>
      <w:r w:rsidR="00EB2224">
        <w:rPr>
          <w:rFonts w:ascii="Arial" w:hAnsi="Arial" w:cs="Arial"/>
          <w:sz w:val="24"/>
          <w:szCs w:val="24"/>
        </w:rPr>
        <w:t>2, od 27. siječnja 2025. godine</w:t>
      </w:r>
      <w:r w:rsidR="00C449D6" w:rsidRPr="008C732F">
        <w:rPr>
          <w:rFonts w:ascii="Arial" w:hAnsi="Arial" w:cs="Arial"/>
          <w:sz w:val="24"/>
          <w:szCs w:val="24"/>
        </w:rPr>
        <w:t>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2B3E5116" w:rsidR="007F5E59" w:rsidRPr="008C732F" w:rsidRDefault="007F5E5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72D69"/>
    <w:rsid w:val="00091D3D"/>
    <w:rsid w:val="00181BD2"/>
    <w:rsid w:val="002836B4"/>
    <w:rsid w:val="002C43C3"/>
    <w:rsid w:val="002F2074"/>
    <w:rsid w:val="003919FA"/>
    <w:rsid w:val="003E0A13"/>
    <w:rsid w:val="003E7DC2"/>
    <w:rsid w:val="00402674"/>
    <w:rsid w:val="004137DD"/>
    <w:rsid w:val="00424939"/>
    <w:rsid w:val="00496AC1"/>
    <w:rsid w:val="004A428F"/>
    <w:rsid w:val="004A7A3F"/>
    <w:rsid w:val="004B6A13"/>
    <w:rsid w:val="004B795A"/>
    <w:rsid w:val="00617584"/>
    <w:rsid w:val="00631C78"/>
    <w:rsid w:val="006B5F0D"/>
    <w:rsid w:val="006F4076"/>
    <w:rsid w:val="007F5E59"/>
    <w:rsid w:val="008C5A4F"/>
    <w:rsid w:val="008C732F"/>
    <w:rsid w:val="0090530A"/>
    <w:rsid w:val="009934DB"/>
    <w:rsid w:val="009A5F2F"/>
    <w:rsid w:val="009C0FED"/>
    <w:rsid w:val="00A073B3"/>
    <w:rsid w:val="00A10E8C"/>
    <w:rsid w:val="00A254A3"/>
    <w:rsid w:val="00A310D2"/>
    <w:rsid w:val="00A45767"/>
    <w:rsid w:val="00B07110"/>
    <w:rsid w:val="00B333C5"/>
    <w:rsid w:val="00B4787C"/>
    <w:rsid w:val="00B9026B"/>
    <w:rsid w:val="00BB31C2"/>
    <w:rsid w:val="00C3183B"/>
    <w:rsid w:val="00C449D6"/>
    <w:rsid w:val="00CA1551"/>
    <w:rsid w:val="00CA62C0"/>
    <w:rsid w:val="00CC7001"/>
    <w:rsid w:val="00CE06E2"/>
    <w:rsid w:val="00CF3C86"/>
    <w:rsid w:val="00D10BB4"/>
    <w:rsid w:val="00D264A6"/>
    <w:rsid w:val="00D45264"/>
    <w:rsid w:val="00D77B69"/>
    <w:rsid w:val="00D803B2"/>
    <w:rsid w:val="00D840EC"/>
    <w:rsid w:val="00DE325E"/>
    <w:rsid w:val="00DE6631"/>
    <w:rsid w:val="00EB2224"/>
    <w:rsid w:val="00F05117"/>
    <w:rsid w:val="00F137B8"/>
    <w:rsid w:val="00F260C3"/>
    <w:rsid w:val="00F462F1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2</cp:revision>
  <cp:lastPrinted>2022-10-13T06:14:00Z</cp:lastPrinted>
  <dcterms:created xsi:type="dcterms:W3CDTF">2025-03-13T11:09:00Z</dcterms:created>
  <dcterms:modified xsi:type="dcterms:W3CDTF">2025-03-13T11:09:00Z</dcterms:modified>
</cp:coreProperties>
</file>