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AFA9" w14:textId="3B6CD95C" w:rsidR="008C732F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VIŠI </w:t>
      </w:r>
      <w:r w:rsidR="00A10E8C">
        <w:rPr>
          <w:rFonts w:ascii="Arial" w:hAnsi="Arial" w:cs="Arial"/>
          <w:b/>
          <w:sz w:val="24"/>
          <w:szCs w:val="24"/>
        </w:rPr>
        <w:t>STRUČNI SURADNIK ZA IMOVINSKO-PRAVNE POSLOVE</w:t>
      </w:r>
    </w:p>
    <w:p w14:paraId="528AA08E" w14:textId="77777777" w:rsidR="00A10E8C" w:rsidRPr="008C732F" w:rsidRDefault="00A10E8C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01E5F7" w14:textId="5C41C148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0A198AD4" w14:textId="77777777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</w:p>
    <w:p w14:paraId="677F15DB" w14:textId="2B9DFA93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A10E8C">
        <w:rPr>
          <w:rFonts w:ascii="Arial" w:hAnsi="Arial" w:cs="Arial"/>
          <w:color w:val="000000"/>
        </w:rPr>
        <w:t xml:space="preserve">Izrađuje nacrte i prijedloge odluka te drugih akata iz djelokruga Gradskog vijeća i Gradonačelnika. Izrađuje prijedlog godišnjeg plana upravljanja imovinom u vlasništvu Grada. </w:t>
      </w:r>
    </w:p>
    <w:p w14:paraId="2BB7237B" w14:textId="77777777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72E79E8" w14:textId="30F4F38C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A10E8C">
        <w:rPr>
          <w:rFonts w:ascii="Arial" w:hAnsi="Arial" w:cs="Arial"/>
          <w:color w:val="000000"/>
        </w:rPr>
        <w:t xml:space="preserve">Obavlja pravne, stručne i administrativne poslove vezane za upravljanje imovinom u vlasništvu Grada te pravni promet poslovnim prostorima, javnim površinama, neizgrađenim građevinskim zemljištem i poljoprivrednim zemljištem u vlasništvu Grada. </w:t>
      </w:r>
    </w:p>
    <w:p w14:paraId="0CC6A031" w14:textId="77777777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8E0D421" w14:textId="54E6AFD9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A10E8C">
        <w:rPr>
          <w:rFonts w:ascii="Arial" w:hAnsi="Arial" w:cs="Arial"/>
          <w:color w:val="000000"/>
        </w:rPr>
        <w:t>Izrađuje ugovore iz djelokruga rada Odjela. Obavlja pravne poslove vezane za postupke pred sudom i drugim tijelima u kojima se Grad pojavljuje kao stranka po bilo kojoj osnovi.</w:t>
      </w:r>
    </w:p>
    <w:p w14:paraId="76BED857" w14:textId="77777777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CFAAA8" w14:textId="10EFA702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A10E8C">
        <w:rPr>
          <w:rFonts w:ascii="Arial" w:hAnsi="Arial" w:cs="Arial"/>
          <w:color w:val="000000"/>
        </w:rPr>
        <w:t>Prati zakone i druge propise iz imovinsko-pravnoga područja.</w:t>
      </w:r>
    </w:p>
    <w:p w14:paraId="1B7D25FB" w14:textId="77777777" w:rsidR="00A10E8C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1F83DB6" w14:textId="631E81A2" w:rsidR="00F05117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A10E8C">
        <w:rPr>
          <w:rFonts w:ascii="Arial" w:hAnsi="Arial" w:cs="Arial"/>
          <w:color w:val="000000"/>
        </w:rPr>
        <w:t>Obavlja i druge poslove po nalogu voditelja Odsjeka i pročelnika.</w:t>
      </w:r>
    </w:p>
    <w:p w14:paraId="7F6E4CBC" w14:textId="77777777" w:rsidR="00A10E8C" w:rsidRPr="008C732F" w:rsidRDefault="00A10E8C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0A17022A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</w:t>
      </w:r>
      <w:r w:rsidR="003E7DC2">
        <w:rPr>
          <w:rFonts w:ascii="Arial" w:hAnsi="Arial" w:cs="Arial"/>
          <w:sz w:val="24"/>
          <w:szCs w:val="24"/>
        </w:rPr>
        <w:t xml:space="preserve"> i 10/23</w:t>
      </w:r>
      <w:r w:rsidRPr="008C732F">
        <w:rPr>
          <w:rFonts w:ascii="Arial" w:hAnsi="Arial" w:cs="Arial"/>
          <w:sz w:val="24"/>
          <w:szCs w:val="24"/>
        </w:rPr>
        <w:t>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521E5934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</w:t>
      </w:r>
      <w:r w:rsidR="00A10E8C">
        <w:rPr>
          <w:rFonts w:ascii="Arial" w:hAnsi="Arial" w:cs="Arial"/>
          <w:sz w:val="24"/>
          <w:szCs w:val="24"/>
        </w:rPr>
        <w:t>7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3E7DC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3E7DC2">
        <w:rPr>
          <w:rFonts w:ascii="Arial" w:hAnsi="Arial" w:cs="Arial"/>
          <w:sz w:val="24"/>
          <w:szCs w:val="24"/>
        </w:rPr>
        <w:t>09/22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3E7DC2">
        <w:rPr>
          <w:rFonts w:ascii="Arial" w:hAnsi="Arial" w:cs="Arial"/>
          <w:sz w:val="24"/>
          <w:szCs w:val="24"/>
        </w:rPr>
        <w:t>620</w:t>
      </w:r>
      <w:r w:rsidR="00CE06E2">
        <w:rPr>
          <w:rFonts w:ascii="Arial" w:hAnsi="Arial" w:cs="Arial"/>
          <w:sz w:val="24"/>
          <w:szCs w:val="24"/>
        </w:rPr>
        <w:t>,00</w:t>
      </w:r>
      <w:r w:rsidR="003E7DC2">
        <w:rPr>
          <w:rFonts w:ascii="Arial" w:hAnsi="Arial" w:cs="Arial"/>
          <w:sz w:val="24"/>
          <w:szCs w:val="24"/>
        </w:rPr>
        <w:t xml:space="preserve"> eura</w:t>
      </w:r>
      <w:r w:rsidRPr="008C732F">
        <w:rPr>
          <w:rFonts w:ascii="Arial" w:hAnsi="Arial" w:cs="Arial"/>
          <w:sz w:val="24"/>
          <w:szCs w:val="24"/>
        </w:rPr>
        <w:t xml:space="preserve"> (sukladno Odluci </w:t>
      </w:r>
      <w:r w:rsidR="003E7DC2" w:rsidRPr="003E7DC2">
        <w:rPr>
          <w:rFonts w:ascii="Arial" w:hAnsi="Arial" w:cs="Arial"/>
          <w:sz w:val="24"/>
          <w:szCs w:val="24"/>
        </w:rPr>
        <w:t>o visini osnovice za obračun plaće službenika i namještenika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C449D6" w:rsidRPr="008C732F">
        <w:rPr>
          <w:rFonts w:ascii="Arial" w:hAnsi="Arial" w:cs="Arial"/>
          <w:sz w:val="24"/>
          <w:szCs w:val="24"/>
        </w:rPr>
        <w:t>0</w:t>
      </w:r>
      <w:r w:rsidR="003E7DC2">
        <w:rPr>
          <w:rFonts w:ascii="Arial" w:hAnsi="Arial" w:cs="Arial"/>
          <w:sz w:val="24"/>
          <w:szCs w:val="24"/>
        </w:rPr>
        <w:t>2</w:t>
      </w:r>
      <w:r w:rsidR="00C449D6" w:rsidRPr="008C732F">
        <w:rPr>
          <w:rFonts w:ascii="Arial" w:hAnsi="Arial" w:cs="Arial"/>
          <w:sz w:val="24"/>
          <w:szCs w:val="24"/>
        </w:rPr>
        <w:t>/</w:t>
      </w:r>
      <w:r w:rsidR="003E7DC2">
        <w:rPr>
          <w:rFonts w:ascii="Arial" w:hAnsi="Arial" w:cs="Arial"/>
          <w:sz w:val="24"/>
          <w:szCs w:val="24"/>
        </w:rPr>
        <w:t>24</w:t>
      </w:r>
      <w:r w:rsidR="00C449D6" w:rsidRPr="008C732F">
        <w:rPr>
          <w:rFonts w:ascii="Arial" w:hAnsi="Arial" w:cs="Arial"/>
          <w:sz w:val="24"/>
          <w:szCs w:val="24"/>
        </w:rPr>
        <w:t>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2B3E511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2836B4"/>
    <w:rsid w:val="002C43C3"/>
    <w:rsid w:val="002F2074"/>
    <w:rsid w:val="003919FA"/>
    <w:rsid w:val="003E0A13"/>
    <w:rsid w:val="003E7DC2"/>
    <w:rsid w:val="00402674"/>
    <w:rsid w:val="004137DD"/>
    <w:rsid w:val="00424939"/>
    <w:rsid w:val="00496AC1"/>
    <w:rsid w:val="004A428F"/>
    <w:rsid w:val="004A7A3F"/>
    <w:rsid w:val="004B6A13"/>
    <w:rsid w:val="004B795A"/>
    <w:rsid w:val="00617584"/>
    <w:rsid w:val="00631C78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10E8C"/>
    <w:rsid w:val="00A254A3"/>
    <w:rsid w:val="00A310D2"/>
    <w:rsid w:val="00A45767"/>
    <w:rsid w:val="00B07110"/>
    <w:rsid w:val="00B333C5"/>
    <w:rsid w:val="00B4787C"/>
    <w:rsid w:val="00B9026B"/>
    <w:rsid w:val="00BB31C2"/>
    <w:rsid w:val="00C3183B"/>
    <w:rsid w:val="00C449D6"/>
    <w:rsid w:val="00CA1551"/>
    <w:rsid w:val="00CC7001"/>
    <w:rsid w:val="00CE06E2"/>
    <w:rsid w:val="00CF3C86"/>
    <w:rsid w:val="00D10BB4"/>
    <w:rsid w:val="00D264A6"/>
    <w:rsid w:val="00D77B69"/>
    <w:rsid w:val="00D803B2"/>
    <w:rsid w:val="00D840EC"/>
    <w:rsid w:val="00DE325E"/>
    <w:rsid w:val="00DE6631"/>
    <w:rsid w:val="00F05117"/>
    <w:rsid w:val="00F137B8"/>
    <w:rsid w:val="00F260C3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3</cp:revision>
  <cp:lastPrinted>2022-10-13T06:14:00Z</cp:lastPrinted>
  <dcterms:created xsi:type="dcterms:W3CDTF">2024-05-24T10:50:00Z</dcterms:created>
  <dcterms:modified xsi:type="dcterms:W3CDTF">2024-06-17T09:39:00Z</dcterms:modified>
</cp:coreProperties>
</file>